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D59D" w14:textId="46B48ACC" w:rsidR="00B34A4E" w:rsidRPr="003212C7" w:rsidRDefault="00B34A4E" w:rsidP="00B34A4E">
      <w:pPr>
        <w:spacing w:before="100" w:beforeAutospacing="1" w:after="100" w:afterAutospacing="1"/>
        <w:rPr>
          <w:rFonts w:ascii="Calibri Light" w:hAnsi="Calibri Light" w:cs="Calibri Light"/>
          <w:b/>
          <w:bCs/>
          <w:sz w:val="32"/>
          <w:szCs w:val="32"/>
          <w:lang w:eastAsia="en-NZ"/>
        </w:rPr>
      </w:pPr>
      <w:r w:rsidRPr="003212C7">
        <w:rPr>
          <w:rFonts w:ascii="Calibri Light" w:hAnsi="Calibri Light" w:cs="Calibri Light"/>
          <w:b/>
          <w:bCs/>
          <w:sz w:val="32"/>
          <w:szCs w:val="32"/>
          <w:lang w:eastAsia="en-NZ"/>
        </w:rPr>
        <w:t>NUPE Membership fees</w:t>
      </w:r>
    </w:p>
    <w:p w14:paraId="25D7BBFE" w14:textId="5B5DD1AF" w:rsidR="00B34A4E" w:rsidRPr="00B34A4E" w:rsidRDefault="00B34A4E" w:rsidP="003212C7">
      <w:pPr>
        <w:rPr>
          <w:rFonts w:ascii="Calibri Light" w:hAnsi="Calibri Light" w:cs="Calibri Light"/>
        </w:rPr>
      </w:pPr>
      <w:r w:rsidRPr="00B34A4E">
        <w:rPr>
          <w:rFonts w:ascii="Calibri Light" w:hAnsi="Calibri Light" w:cs="Calibri Light"/>
          <w:b/>
          <w:bCs/>
          <w:lang w:eastAsia="en-NZ"/>
        </w:rPr>
        <w:t>Core Public Sector Fee</w:t>
      </w:r>
    </w:p>
    <w:p w14:paraId="6053C3AE" w14:textId="77777777" w:rsidR="00B34A4E" w:rsidRPr="00B34A4E" w:rsidRDefault="00B34A4E" w:rsidP="003212C7">
      <w:pPr>
        <w:spacing w:after="100" w:afterAutospacing="1"/>
        <w:rPr>
          <w:rFonts w:ascii="Calibri Light" w:hAnsi="Calibri Light" w:cs="Calibri Light"/>
        </w:rPr>
      </w:pPr>
      <w:r w:rsidRPr="00B34A4E">
        <w:rPr>
          <w:rFonts w:ascii="Calibri Light" w:hAnsi="Calibri Light" w:cs="Calibri Light"/>
          <w:lang w:eastAsia="en-NZ"/>
        </w:rPr>
        <w:t xml:space="preserve">(Applies to: </w:t>
      </w:r>
      <w:proofErr w:type="spellStart"/>
      <w:r w:rsidRPr="00B34A4E">
        <w:rPr>
          <w:rFonts w:ascii="Calibri Light" w:hAnsi="Calibri Light" w:cs="Calibri Light"/>
          <w:lang w:eastAsia="en-NZ"/>
        </w:rPr>
        <w:t>Oranga</w:t>
      </w:r>
      <w:proofErr w:type="spellEnd"/>
      <w:r w:rsidRPr="00B34A4E">
        <w:rPr>
          <w:rFonts w:ascii="Calibri Light" w:hAnsi="Calibri Light" w:cs="Calibri Light"/>
          <w:lang w:eastAsia="en-NZ"/>
        </w:rPr>
        <w:t xml:space="preserve"> Tamariki, Department of Corrections, MBIE, MPI etc)</w:t>
      </w:r>
    </w:p>
    <w:tbl>
      <w:tblPr>
        <w:tblW w:w="3316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2940"/>
      </w:tblGrid>
      <w:tr w:rsidR="00B34A4E" w:rsidRPr="00B34A4E" w14:paraId="5914872D" w14:textId="77777777" w:rsidTr="00B34A4E">
        <w:trPr>
          <w:tblCellSpacing w:w="22" w:type="dxa"/>
        </w:trPr>
        <w:tc>
          <w:tcPr>
            <w:tcW w:w="2497" w:type="pct"/>
            <w:shd w:val="clear" w:color="auto" w:fill="E2E2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6E433" w14:textId="77777777" w:rsidR="00B34A4E" w:rsidRPr="00B34A4E" w:rsidRDefault="00B34A4E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  <w:b/>
                <w:bCs/>
                <w:color w:val="000000"/>
                <w:lang w:eastAsia="en-NZ"/>
              </w:rPr>
              <w:t>Gross Annual Income</w:t>
            </w:r>
          </w:p>
        </w:tc>
        <w:tc>
          <w:tcPr>
            <w:tcW w:w="2408" w:type="pct"/>
            <w:shd w:val="clear" w:color="auto" w:fill="E2E2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D20EA" w14:textId="77777777" w:rsidR="00B34A4E" w:rsidRPr="00B34A4E" w:rsidRDefault="00B34A4E">
            <w:pPr>
              <w:spacing w:line="252" w:lineRule="auto"/>
              <w:jc w:val="center"/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  <w:b/>
                <w:bCs/>
                <w:color w:val="000000"/>
                <w:lang w:eastAsia="en-NZ"/>
              </w:rPr>
              <w:t>Fortnightly Fees</w:t>
            </w:r>
          </w:p>
        </w:tc>
      </w:tr>
      <w:tr w:rsidR="00B34A4E" w:rsidRPr="00B34A4E" w14:paraId="1B4D1FE8" w14:textId="77777777" w:rsidTr="00B34A4E">
        <w:trPr>
          <w:tblCellSpacing w:w="22" w:type="dxa"/>
        </w:trPr>
        <w:tc>
          <w:tcPr>
            <w:tcW w:w="249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29ED8" w14:textId="77777777" w:rsidR="00B34A4E" w:rsidRPr="00B34A4E" w:rsidRDefault="00B34A4E" w:rsidP="00B34A4E">
            <w:pPr>
              <w:spacing w:line="252" w:lineRule="auto"/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  <w:color w:val="000000"/>
                <w:lang w:eastAsia="en-NZ"/>
              </w:rPr>
              <w:t>Under $39,999 per annum</w:t>
            </w:r>
          </w:p>
        </w:tc>
        <w:tc>
          <w:tcPr>
            <w:tcW w:w="240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4819D" w14:textId="77777777" w:rsidR="00B34A4E" w:rsidRPr="00B34A4E" w:rsidRDefault="00B34A4E" w:rsidP="003212C7">
            <w:pPr>
              <w:spacing w:line="252" w:lineRule="auto"/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  <w:color w:val="000000"/>
                <w:lang w:eastAsia="en-NZ"/>
              </w:rPr>
              <w:t>$8.50 per fortnight</w:t>
            </w:r>
          </w:p>
        </w:tc>
      </w:tr>
      <w:tr w:rsidR="00B34A4E" w:rsidRPr="00B34A4E" w14:paraId="0F691FF2" w14:textId="77777777" w:rsidTr="00B34A4E">
        <w:trPr>
          <w:tblCellSpacing w:w="22" w:type="dxa"/>
        </w:trPr>
        <w:tc>
          <w:tcPr>
            <w:tcW w:w="249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DBFC6" w14:textId="77777777" w:rsidR="00B34A4E" w:rsidRPr="00B34A4E" w:rsidRDefault="00B34A4E" w:rsidP="00B34A4E">
            <w:pPr>
              <w:spacing w:line="252" w:lineRule="auto"/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  <w:color w:val="000000"/>
                <w:lang w:eastAsia="en-NZ"/>
              </w:rPr>
              <w:t>$40,000 – $54,999 per annum</w:t>
            </w:r>
          </w:p>
        </w:tc>
        <w:tc>
          <w:tcPr>
            <w:tcW w:w="240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30D7D" w14:textId="77777777" w:rsidR="00B34A4E" w:rsidRPr="00B34A4E" w:rsidRDefault="00B34A4E" w:rsidP="003212C7">
            <w:pPr>
              <w:spacing w:line="252" w:lineRule="auto"/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  <w:color w:val="000000"/>
                <w:lang w:eastAsia="en-NZ"/>
              </w:rPr>
              <w:t>$15.40 per fortnight</w:t>
            </w:r>
          </w:p>
        </w:tc>
      </w:tr>
      <w:tr w:rsidR="00B34A4E" w:rsidRPr="00B34A4E" w14:paraId="70E4258A" w14:textId="77777777" w:rsidTr="00B34A4E">
        <w:trPr>
          <w:tblCellSpacing w:w="22" w:type="dxa"/>
        </w:trPr>
        <w:tc>
          <w:tcPr>
            <w:tcW w:w="249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B4ED8" w14:textId="77777777" w:rsidR="00B34A4E" w:rsidRPr="00B34A4E" w:rsidRDefault="00B34A4E" w:rsidP="00B34A4E">
            <w:pPr>
              <w:spacing w:line="252" w:lineRule="auto"/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  <w:color w:val="000000"/>
                <w:lang w:eastAsia="en-NZ"/>
              </w:rPr>
              <w:t>$55,000 to $69,999 per annum</w:t>
            </w:r>
          </w:p>
        </w:tc>
        <w:tc>
          <w:tcPr>
            <w:tcW w:w="240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C9CB2" w14:textId="77777777" w:rsidR="00B34A4E" w:rsidRPr="00B34A4E" w:rsidRDefault="00B34A4E" w:rsidP="003212C7">
            <w:pPr>
              <w:spacing w:line="252" w:lineRule="auto"/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  <w:color w:val="000000"/>
                <w:lang w:eastAsia="en-NZ"/>
              </w:rPr>
              <w:t>$17.40 per fortnight</w:t>
            </w:r>
          </w:p>
        </w:tc>
      </w:tr>
      <w:tr w:rsidR="00B34A4E" w:rsidRPr="00B34A4E" w14:paraId="43DAACFD" w14:textId="77777777" w:rsidTr="00B34A4E">
        <w:trPr>
          <w:tblCellSpacing w:w="22" w:type="dxa"/>
        </w:trPr>
        <w:tc>
          <w:tcPr>
            <w:tcW w:w="249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106E8" w14:textId="77777777" w:rsidR="00B34A4E" w:rsidRPr="00B34A4E" w:rsidRDefault="00B34A4E" w:rsidP="00B34A4E">
            <w:pPr>
              <w:spacing w:line="252" w:lineRule="auto"/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  <w:color w:val="000000"/>
                <w:lang w:eastAsia="en-NZ"/>
              </w:rPr>
              <w:t>Over $70,000 per annum</w:t>
            </w:r>
          </w:p>
        </w:tc>
        <w:tc>
          <w:tcPr>
            <w:tcW w:w="240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2E227" w14:textId="77777777" w:rsidR="00B34A4E" w:rsidRPr="00B34A4E" w:rsidRDefault="00B34A4E" w:rsidP="003212C7">
            <w:pPr>
              <w:spacing w:line="252" w:lineRule="auto"/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  <w:color w:val="000000"/>
                <w:lang w:eastAsia="en-NZ"/>
              </w:rPr>
              <w:t>$19.90 per fortnight</w:t>
            </w:r>
          </w:p>
        </w:tc>
      </w:tr>
    </w:tbl>
    <w:p w14:paraId="660F80C3" w14:textId="77777777" w:rsidR="00B34A4E" w:rsidRPr="00B34A4E" w:rsidRDefault="00B34A4E" w:rsidP="00B34A4E">
      <w:pPr>
        <w:rPr>
          <w:rFonts w:ascii="Calibri Light" w:hAnsi="Calibri Light" w:cs="Calibri Light"/>
          <w:b/>
          <w:bCs/>
        </w:rPr>
      </w:pPr>
    </w:p>
    <w:p w14:paraId="2F009BF4" w14:textId="0BF8E255" w:rsidR="00B34A4E" w:rsidRPr="00B34A4E" w:rsidRDefault="00B34A4E" w:rsidP="00B34A4E">
      <w:pPr>
        <w:rPr>
          <w:rFonts w:ascii="Calibri Light" w:hAnsi="Calibri Light" w:cs="Calibri Light"/>
          <w:b/>
          <w:bCs/>
        </w:rPr>
      </w:pPr>
      <w:r w:rsidRPr="00B34A4E">
        <w:rPr>
          <w:rFonts w:ascii="Calibri Light" w:hAnsi="Calibri Light" w:cs="Calibri Light"/>
          <w:b/>
          <w:bCs/>
        </w:rPr>
        <w:t>Public Agency/Entity Fee</w:t>
      </w:r>
    </w:p>
    <w:p w14:paraId="456BBD00" w14:textId="77777777" w:rsidR="00B34A4E" w:rsidRPr="00B34A4E" w:rsidRDefault="00B34A4E" w:rsidP="00B34A4E">
      <w:pPr>
        <w:rPr>
          <w:rFonts w:ascii="Calibri Light" w:hAnsi="Calibri Light" w:cs="Calibri Light"/>
        </w:rPr>
      </w:pPr>
      <w:r w:rsidRPr="00B34A4E">
        <w:rPr>
          <w:rFonts w:ascii="Calibri Light" w:hAnsi="Calibri Light" w:cs="Calibri Light"/>
        </w:rPr>
        <w:t xml:space="preserve">(applies to: AVSEC, NZDF, </w:t>
      </w:r>
      <w:proofErr w:type="spellStart"/>
      <w:proofErr w:type="gramStart"/>
      <w:r w:rsidRPr="00B34A4E">
        <w:rPr>
          <w:rFonts w:ascii="Calibri Light" w:hAnsi="Calibri Light" w:cs="Calibri Light"/>
        </w:rPr>
        <w:t>Assure,etc</w:t>
      </w:r>
      <w:proofErr w:type="spellEnd"/>
      <w:proofErr w:type="gramEnd"/>
      <w:r w:rsidRPr="00B34A4E">
        <w:rPr>
          <w:rFonts w:ascii="Calibri Light" w:hAnsi="Calibri Light" w:cs="Calibri Light"/>
        </w:rPr>
        <w:t>)</w:t>
      </w:r>
    </w:p>
    <w:p w14:paraId="513E8F47" w14:textId="77777777" w:rsidR="00B34A4E" w:rsidRPr="00B34A4E" w:rsidRDefault="00B34A4E" w:rsidP="00B34A4E">
      <w:pPr>
        <w:rPr>
          <w:rFonts w:ascii="Calibri Light" w:hAnsi="Calibri Light" w:cs="Calibri Light"/>
        </w:rPr>
      </w:pPr>
    </w:p>
    <w:tbl>
      <w:tblPr>
        <w:tblW w:w="33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2991"/>
      </w:tblGrid>
      <w:tr w:rsidR="00B34A4E" w:rsidRPr="00B34A4E" w14:paraId="514EC375" w14:textId="77777777" w:rsidTr="00B34A4E">
        <w:tc>
          <w:tcPr>
            <w:tcW w:w="2497" w:type="pct"/>
            <w:shd w:val="clear" w:color="auto" w:fill="E2E2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B6E4F" w14:textId="77777777" w:rsidR="00B34A4E" w:rsidRPr="00B34A4E" w:rsidRDefault="00B34A4E">
            <w:pPr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  <w:b/>
                <w:bCs/>
                <w:color w:val="000000"/>
              </w:rPr>
              <w:t>Gross Annual Income</w:t>
            </w:r>
          </w:p>
        </w:tc>
        <w:tc>
          <w:tcPr>
            <w:tcW w:w="2497" w:type="pct"/>
            <w:shd w:val="clear" w:color="auto" w:fill="E2E2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3AC89" w14:textId="77777777" w:rsidR="00B34A4E" w:rsidRPr="00B34A4E" w:rsidRDefault="00B34A4E">
            <w:pPr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  <w:b/>
                <w:bCs/>
                <w:color w:val="000000"/>
              </w:rPr>
              <w:t>Fortnightly Fees</w:t>
            </w:r>
          </w:p>
        </w:tc>
      </w:tr>
      <w:tr w:rsidR="00B34A4E" w:rsidRPr="00B34A4E" w14:paraId="026418E3" w14:textId="77777777" w:rsidTr="00B34A4E">
        <w:tc>
          <w:tcPr>
            <w:tcW w:w="24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D487A" w14:textId="77777777" w:rsidR="00B34A4E" w:rsidRPr="00B34A4E" w:rsidRDefault="00B34A4E">
            <w:pPr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</w:rPr>
              <w:t>Under $39,999 per annum</w:t>
            </w:r>
          </w:p>
        </w:tc>
        <w:tc>
          <w:tcPr>
            <w:tcW w:w="24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25C84" w14:textId="77777777" w:rsidR="00B34A4E" w:rsidRPr="00B34A4E" w:rsidRDefault="00B34A4E">
            <w:pPr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</w:rPr>
              <w:t>$8.50 per fortnight</w:t>
            </w:r>
          </w:p>
        </w:tc>
      </w:tr>
      <w:tr w:rsidR="00B34A4E" w:rsidRPr="00B34A4E" w14:paraId="459DF778" w14:textId="77777777" w:rsidTr="00B34A4E">
        <w:tc>
          <w:tcPr>
            <w:tcW w:w="24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B635A" w14:textId="77777777" w:rsidR="00B34A4E" w:rsidRPr="00B34A4E" w:rsidRDefault="00B34A4E">
            <w:pPr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</w:rPr>
              <w:t>$40,000 – $54,999 per annum</w:t>
            </w:r>
          </w:p>
        </w:tc>
        <w:tc>
          <w:tcPr>
            <w:tcW w:w="24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F57F4" w14:textId="77777777" w:rsidR="00B34A4E" w:rsidRPr="00B34A4E" w:rsidRDefault="00B34A4E">
            <w:pPr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</w:rPr>
              <w:t>$15.40 per fortnight</w:t>
            </w:r>
          </w:p>
        </w:tc>
      </w:tr>
      <w:tr w:rsidR="00B34A4E" w:rsidRPr="00B34A4E" w14:paraId="062DD917" w14:textId="77777777" w:rsidTr="00B34A4E">
        <w:tc>
          <w:tcPr>
            <w:tcW w:w="24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B898A" w14:textId="77777777" w:rsidR="00B34A4E" w:rsidRPr="00B34A4E" w:rsidRDefault="00B34A4E">
            <w:pPr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</w:rPr>
              <w:t>Over $55,000 per annum</w:t>
            </w:r>
          </w:p>
        </w:tc>
        <w:tc>
          <w:tcPr>
            <w:tcW w:w="24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84FE6" w14:textId="77777777" w:rsidR="00B34A4E" w:rsidRPr="00B34A4E" w:rsidRDefault="00B34A4E">
            <w:pPr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</w:rPr>
              <w:t>$17.90 per fortnight</w:t>
            </w:r>
          </w:p>
        </w:tc>
      </w:tr>
    </w:tbl>
    <w:p w14:paraId="3E877AD2" w14:textId="77777777" w:rsidR="007F5F4F" w:rsidRPr="00B34A4E" w:rsidRDefault="007F5F4F">
      <w:pPr>
        <w:rPr>
          <w:rFonts w:ascii="Calibri Light" w:hAnsi="Calibri Light" w:cs="Calibri Light"/>
        </w:rPr>
      </w:pPr>
    </w:p>
    <w:p w14:paraId="40744B49" w14:textId="77777777" w:rsidR="00B34A4E" w:rsidRPr="00B34A4E" w:rsidRDefault="00B34A4E" w:rsidP="00B34A4E">
      <w:pPr>
        <w:pStyle w:val="NormalWeb"/>
        <w:spacing w:before="0" w:beforeAutospacing="0" w:after="0" w:afterAutospacing="0"/>
        <w:rPr>
          <w:rFonts w:ascii="Calibri Light" w:hAnsi="Calibri Light" w:cs="Calibri Light"/>
          <w:b/>
          <w:bCs/>
        </w:rPr>
      </w:pPr>
      <w:r w:rsidRPr="00B34A4E">
        <w:rPr>
          <w:rFonts w:ascii="Calibri Light" w:hAnsi="Calibri Light" w:cs="Calibri Light"/>
          <w:b/>
          <w:bCs/>
        </w:rPr>
        <w:t>Non-Governmental Organisations (NGO) Fee</w:t>
      </w:r>
    </w:p>
    <w:p w14:paraId="1E269A25" w14:textId="49BBB0A3" w:rsidR="00B34A4E" w:rsidRPr="00B34A4E" w:rsidRDefault="00B34A4E" w:rsidP="003212C7">
      <w:pPr>
        <w:pStyle w:val="NormalWeb"/>
        <w:spacing w:before="0" w:beforeAutospacing="0"/>
        <w:rPr>
          <w:rFonts w:ascii="Calibri Light" w:hAnsi="Calibri Light" w:cs="Calibri Light"/>
        </w:rPr>
      </w:pPr>
      <w:r w:rsidRPr="00B34A4E">
        <w:rPr>
          <w:rFonts w:ascii="Calibri Light" w:hAnsi="Calibri Light" w:cs="Calibri Light"/>
        </w:rPr>
        <w:t xml:space="preserve">(applies to SST, </w:t>
      </w:r>
      <w:proofErr w:type="spellStart"/>
      <w:r w:rsidRPr="00B34A4E">
        <w:rPr>
          <w:rFonts w:ascii="Calibri Light" w:hAnsi="Calibri Light" w:cs="Calibri Light"/>
        </w:rPr>
        <w:t>Pukeko</w:t>
      </w:r>
      <w:proofErr w:type="spellEnd"/>
      <w:r w:rsidRPr="00B34A4E">
        <w:rPr>
          <w:rFonts w:ascii="Calibri Light" w:hAnsi="Calibri Light" w:cs="Calibri Light"/>
        </w:rPr>
        <w:t xml:space="preserve"> Blue, Comcare, Brackenridge, </w:t>
      </w:r>
      <w:proofErr w:type="spellStart"/>
      <w:r w:rsidRPr="00B34A4E">
        <w:rPr>
          <w:rFonts w:ascii="Calibri Light" w:hAnsi="Calibri Light" w:cs="Calibri Light"/>
        </w:rPr>
        <w:t>SJoG</w:t>
      </w:r>
      <w:proofErr w:type="spellEnd"/>
      <w:r w:rsidRPr="00B34A4E">
        <w:rPr>
          <w:rFonts w:ascii="Calibri Light" w:hAnsi="Calibri Light" w:cs="Calibri Light"/>
        </w:rPr>
        <w:t xml:space="preserve"> etc)</w:t>
      </w:r>
    </w:p>
    <w:tbl>
      <w:tblPr>
        <w:tblW w:w="33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2997"/>
      </w:tblGrid>
      <w:tr w:rsidR="00B34A4E" w:rsidRPr="00B34A4E" w14:paraId="113F21B2" w14:textId="77777777" w:rsidTr="00654AB0">
        <w:tc>
          <w:tcPr>
            <w:tcW w:w="2500" w:type="pct"/>
            <w:shd w:val="clear" w:color="auto" w:fill="E2E2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44752" w14:textId="77777777" w:rsidR="00B34A4E" w:rsidRPr="00B34A4E" w:rsidRDefault="00B34A4E" w:rsidP="00654AB0">
            <w:pPr>
              <w:rPr>
                <w:rFonts w:ascii="Calibri Light" w:hAnsi="Calibri Light" w:cs="Calibri Light"/>
              </w:rPr>
            </w:pPr>
            <w:r w:rsidRPr="00B34A4E">
              <w:rPr>
                <w:rStyle w:val="Strong"/>
                <w:rFonts w:ascii="Calibri Light" w:hAnsi="Calibri Light" w:cs="Calibri Light"/>
                <w:color w:val="000000"/>
              </w:rPr>
              <w:t>Gross Annual Income</w:t>
            </w:r>
          </w:p>
        </w:tc>
        <w:tc>
          <w:tcPr>
            <w:tcW w:w="2500" w:type="pct"/>
            <w:shd w:val="clear" w:color="auto" w:fill="E2E2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0F260" w14:textId="77777777" w:rsidR="00B34A4E" w:rsidRPr="00B34A4E" w:rsidRDefault="00B34A4E" w:rsidP="00654AB0">
            <w:pPr>
              <w:rPr>
                <w:rFonts w:ascii="Calibri Light" w:hAnsi="Calibri Light" w:cs="Calibri Light"/>
              </w:rPr>
            </w:pPr>
            <w:r w:rsidRPr="00B34A4E">
              <w:rPr>
                <w:rStyle w:val="Strong"/>
                <w:rFonts w:ascii="Calibri Light" w:hAnsi="Calibri Light" w:cs="Calibri Light"/>
                <w:color w:val="000000"/>
              </w:rPr>
              <w:t>Fortnightly Fees</w:t>
            </w:r>
          </w:p>
        </w:tc>
      </w:tr>
      <w:tr w:rsidR="00B34A4E" w:rsidRPr="00B34A4E" w14:paraId="2283F797" w14:textId="77777777" w:rsidTr="00654AB0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C74D1" w14:textId="77777777" w:rsidR="00B34A4E" w:rsidRPr="00B34A4E" w:rsidRDefault="00B34A4E" w:rsidP="00654AB0">
            <w:pPr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</w:rPr>
              <w:t>Under $39,999 per annum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A56E3" w14:textId="77777777" w:rsidR="00B34A4E" w:rsidRPr="00B34A4E" w:rsidRDefault="00B34A4E" w:rsidP="00654AB0">
            <w:pPr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</w:rPr>
              <w:t>$8.50 per fortnight</w:t>
            </w:r>
          </w:p>
        </w:tc>
      </w:tr>
      <w:tr w:rsidR="00B34A4E" w:rsidRPr="00B34A4E" w14:paraId="651735C4" w14:textId="77777777" w:rsidTr="00654AB0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E2D61" w14:textId="77777777" w:rsidR="00B34A4E" w:rsidRPr="00B34A4E" w:rsidRDefault="00B34A4E" w:rsidP="00654AB0">
            <w:pPr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</w:rPr>
              <w:t>Over $40,000 per annum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FADB2" w14:textId="77777777" w:rsidR="00B34A4E" w:rsidRPr="00B34A4E" w:rsidRDefault="00B34A4E" w:rsidP="00654AB0">
            <w:pPr>
              <w:rPr>
                <w:rFonts w:ascii="Calibri Light" w:hAnsi="Calibri Light" w:cs="Calibri Light"/>
              </w:rPr>
            </w:pPr>
            <w:r w:rsidRPr="00B34A4E">
              <w:rPr>
                <w:rFonts w:ascii="Calibri Light" w:hAnsi="Calibri Light" w:cs="Calibri Light"/>
              </w:rPr>
              <w:t>$12.50 per fortnight</w:t>
            </w:r>
          </w:p>
        </w:tc>
      </w:tr>
    </w:tbl>
    <w:p w14:paraId="46769192" w14:textId="77777777" w:rsidR="00B34A4E" w:rsidRPr="00B34A4E" w:rsidRDefault="00B34A4E" w:rsidP="00B34A4E">
      <w:pPr>
        <w:rPr>
          <w:rFonts w:ascii="Calibri Light" w:hAnsi="Calibri Light" w:cs="Calibri Light"/>
        </w:rPr>
      </w:pPr>
    </w:p>
    <w:p w14:paraId="382C7F90" w14:textId="77777777" w:rsidR="00B34A4E" w:rsidRPr="00B34A4E" w:rsidRDefault="00B34A4E">
      <w:pPr>
        <w:rPr>
          <w:rFonts w:ascii="Calibri Light" w:hAnsi="Calibri Light" w:cs="Calibri Light"/>
        </w:rPr>
      </w:pPr>
    </w:p>
    <w:sectPr w:rsidR="00B34A4E" w:rsidRPr="00B34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4E"/>
    <w:rsid w:val="003212C7"/>
    <w:rsid w:val="00732239"/>
    <w:rsid w:val="007F5F4F"/>
    <w:rsid w:val="008E72A7"/>
    <w:rsid w:val="00A20383"/>
    <w:rsid w:val="00B34A4E"/>
    <w:rsid w:val="00F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4EE1"/>
  <w15:chartTrackingRefBased/>
  <w15:docId w15:val="{BC616BD2-E71F-498D-B86F-73166803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A4E"/>
    <w:pPr>
      <w:spacing w:after="0" w:line="240" w:lineRule="auto"/>
    </w:pPr>
    <w:rPr>
      <w:rFonts w:ascii="Calibri" w:eastAsia="Aptos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A4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A4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A4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A4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A4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A4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A4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A4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A4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A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A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A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A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A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A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A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A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A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4A4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A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A4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4A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4A4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B34A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4A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B34A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A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A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4A4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34A4E"/>
    <w:pPr>
      <w:spacing w:before="100" w:beforeAutospacing="1" w:after="100" w:afterAutospacing="1"/>
    </w:pPr>
    <w:rPr>
      <w:rFonts w:ascii="Aptos" w:eastAsiaTheme="minorHAnsi" w:hAnsi="Aptos" w:cs="Aptos"/>
      <w:sz w:val="24"/>
      <w:szCs w:val="24"/>
      <w:lang w:eastAsia="en-NZ"/>
      <w14:ligatures w14:val="none"/>
    </w:rPr>
  </w:style>
  <w:style w:type="character" w:styleId="Strong">
    <w:name w:val="Strong"/>
    <w:basedOn w:val="DefaultParagraphFont"/>
    <w:uiPriority w:val="22"/>
    <w:qFormat/>
    <w:rsid w:val="00B34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Findlay</dc:creator>
  <cp:keywords/>
  <dc:description/>
  <cp:lastModifiedBy>Quentin Findlay</cp:lastModifiedBy>
  <cp:revision>1</cp:revision>
  <cp:lastPrinted>2024-03-20T21:41:00Z</cp:lastPrinted>
  <dcterms:created xsi:type="dcterms:W3CDTF">2024-03-20T21:38:00Z</dcterms:created>
  <dcterms:modified xsi:type="dcterms:W3CDTF">2024-03-20T21:52:00Z</dcterms:modified>
</cp:coreProperties>
</file>